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6F" w14:textId="0DA81EB3" w:rsidR="00B01D15" w:rsidRPr="00030E1C" w:rsidRDefault="00000000">
      <w:pPr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030E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7 – sinf</w:t>
      </w:r>
      <w:r w:rsidR="00030E1C" w:rsidRPr="00030E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.</w:t>
      </w:r>
      <w:r w:rsidRPr="00030E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Jismoniy tarbiya</w:t>
      </w:r>
      <w:r w:rsidR="00030E1C" w:rsidRPr="00030E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. </w:t>
      </w:r>
      <w:r w:rsidRPr="00030E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I chorak 1-BSB</w:t>
      </w:r>
    </w:p>
    <w:tbl>
      <w:tblPr>
        <w:tblStyle w:val="ae"/>
        <w:tblW w:w="147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1387"/>
        <w:gridCol w:w="2437"/>
        <w:gridCol w:w="3643"/>
        <w:gridCol w:w="1461"/>
        <w:gridCol w:w="5040"/>
      </w:tblGrid>
      <w:tr w:rsidR="00B01D15" w14:paraId="7A0F61FD" w14:textId="77777777">
        <w:tc>
          <w:tcPr>
            <w:tcW w:w="732" w:type="dxa"/>
            <w:vAlign w:val="center"/>
          </w:tcPr>
          <w:p w14:paraId="0246F503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Bob</w:t>
            </w:r>
          </w:p>
        </w:tc>
        <w:tc>
          <w:tcPr>
            <w:tcW w:w="1387" w:type="dxa"/>
            <w:vAlign w:val="center"/>
          </w:tcPr>
          <w:p w14:paraId="773224B7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Mavzu</w:t>
            </w:r>
          </w:p>
        </w:tc>
        <w:tc>
          <w:tcPr>
            <w:tcW w:w="2437" w:type="dxa"/>
            <w:vAlign w:val="center"/>
          </w:tcPr>
          <w:p w14:paraId="59B77C43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Baholanadigan ko‘nikma</w:t>
            </w:r>
          </w:p>
        </w:tc>
        <w:tc>
          <w:tcPr>
            <w:tcW w:w="3643" w:type="dxa"/>
            <w:vAlign w:val="center"/>
          </w:tcPr>
          <w:p w14:paraId="6F2709F4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Namunaviy topshiriq</w:t>
            </w:r>
          </w:p>
        </w:tc>
        <w:tc>
          <w:tcPr>
            <w:tcW w:w="1461" w:type="dxa"/>
            <w:vAlign w:val="center"/>
          </w:tcPr>
          <w:p w14:paraId="47B5B9E5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Ajratilgan ball</w:t>
            </w:r>
          </w:p>
        </w:tc>
        <w:tc>
          <w:tcPr>
            <w:tcW w:w="5040" w:type="dxa"/>
            <w:vAlign w:val="center"/>
          </w:tcPr>
          <w:p w14:paraId="21A96188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Baholash mezoni</w:t>
            </w:r>
          </w:p>
        </w:tc>
      </w:tr>
      <w:tr w:rsidR="00B01D15" w:rsidRPr="00030E1C" w14:paraId="2F741605" w14:textId="77777777">
        <w:tc>
          <w:tcPr>
            <w:tcW w:w="732" w:type="dxa"/>
            <w:vMerge w:val="restart"/>
            <w:vAlign w:val="center"/>
          </w:tcPr>
          <w:p w14:paraId="0E51D060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</w:t>
            </w:r>
          </w:p>
          <w:p w14:paraId="50C79C6C" w14:textId="75780D4F" w:rsidR="00030E1C" w:rsidRDefault="00030E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</w:t>
            </w:r>
          </w:p>
          <w:p w14:paraId="31F9EC7F" w14:textId="01CF1D99" w:rsidR="00030E1C" w:rsidRDefault="00030E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35BCCC58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</w:t>
            </w:r>
          </w:p>
          <w:p w14:paraId="1622F8A6" w14:textId="77777777" w:rsidR="00030E1C" w:rsidRDefault="00030E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6582784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  <w:p w14:paraId="39B63959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</w:p>
          <w:p w14:paraId="321E85DA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  <w:p w14:paraId="58B971BC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</w:t>
            </w:r>
          </w:p>
          <w:p w14:paraId="729323FC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</w:p>
          <w:p w14:paraId="3831F1C6" w14:textId="77777777" w:rsidR="00030E1C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3B2F20F8" w14:textId="11D875F5" w:rsidR="00B01D15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</w:t>
            </w:r>
          </w:p>
        </w:tc>
        <w:tc>
          <w:tcPr>
            <w:tcW w:w="1387" w:type="dxa"/>
            <w:vMerge w:val="restart"/>
          </w:tcPr>
          <w:p w14:paraId="1A109FE4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Tennis to‘pini yugurib kelib uzoqlikka uloqtirish.</w:t>
            </w:r>
          </w:p>
        </w:tc>
        <w:tc>
          <w:tcPr>
            <w:tcW w:w="2437" w:type="dxa"/>
          </w:tcPr>
          <w:p w14:paraId="0AD2A07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Yugurib kelish:</w:t>
            </w:r>
          </w:p>
          <w:p w14:paraId="4D63606E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 Masofani to‘g‘ri belgilab, tezlikni oshira oladi</w:t>
            </w:r>
          </w:p>
          <w:p w14:paraId="78773C51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 Yugurish ritmini uloqtirish uchun qulay holatga moslashtira oladi.</w:t>
            </w:r>
          </w:p>
        </w:tc>
        <w:tc>
          <w:tcPr>
            <w:tcW w:w="3643" w:type="dxa"/>
          </w:tcPr>
          <w:p w14:paraId="1151DFE5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Yugurib kelish ko‘nikmasini rivojlantirish:</w:t>
            </w:r>
          </w:p>
          <w:p w14:paraId="0D072066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 metr tezlik mashqlari – startdan maksimal tezlikka chiqish.</w:t>
            </w:r>
          </w:p>
          <w:p w14:paraId="6572921D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Belgilangan masofaga yugurish (10–15 m) va darhol to‘xtash mashqlari.</w:t>
            </w:r>
          </w:p>
          <w:p w14:paraId="775C510D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Zig-zag yugurish – oyoq mushaklari va koordinatsiyani mustahkamlash uchun.</w:t>
            </w:r>
          </w:p>
        </w:tc>
        <w:tc>
          <w:tcPr>
            <w:tcW w:w="1461" w:type="dxa"/>
            <w:vAlign w:val="center"/>
          </w:tcPr>
          <w:p w14:paraId="2B9E5CDB" w14:textId="77777777" w:rsidR="00B01D1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14:paraId="755CFE38" w14:textId="77777777" w:rsidR="00B01D15" w:rsidRPr="00030E1C" w:rsidRDefault="00000000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Yugurib kelish:</w:t>
            </w:r>
          </w:p>
          <w:p w14:paraId="0B91A12F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0–3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Yugurish juda sekin, ritm yo‘q, uloqtirishga tayyorgarlik minimalligi.</w:t>
            </w:r>
          </w:p>
          <w:p w14:paraId="6CE13ED8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4–6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Yugurish o‘rtacha, ritm bor, lekin oyoq qadamlarida yoki tezlikda noaniqliklar mavjudligi.</w:t>
            </w:r>
          </w:p>
          <w:p w14:paraId="1834DC35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7–8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Yugurish tez, ritm yaxshi, uloqtirishga tayyorgarlik deyarli to‘liqligi.</w:t>
            </w:r>
          </w:p>
          <w:p w14:paraId="3EF09AE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9–10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Yugurish tez va ravon, ritm mukammal, uloqtirishga maksimal tayyorgarligi.</w:t>
            </w:r>
          </w:p>
        </w:tc>
      </w:tr>
      <w:tr w:rsidR="00B01D15" w:rsidRPr="00030E1C" w14:paraId="411B42C8" w14:textId="77777777">
        <w:tc>
          <w:tcPr>
            <w:tcW w:w="732" w:type="dxa"/>
            <w:vMerge/>
            <w:vAlign w:val="center"/>
          </w:tcPr>
          <w:p w14:paraId="137D7FD5" w14:textId="77777777" w:rsidR="00B01D15" w:rsidRPr="00030E1C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509DC2D4" w14:textId="77777777" w:rsidR="00B01D15" w:rsidRPr="00030E1C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</w:tcPr>
          <w:p w14:paraId="4F481E8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To‘pni ushlash:</w:t>
            </w:r>
          </w:p>
          <w:p w14:paraId="1CC8D167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 Tennis to‘pini qo‘lda to‘g‘ri tuta oladi.</w:t>
            </w:r>
          </w:p>
          <w:p w14:paraId="5F162F83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 Qo‘l panjasi va barmoqlarini to‘p atrofida to‘g‘ri joylashtira oladi.</w:t>
            </w:r>
          </w:p>
        </w:tc>
        <w:tc>
          <w:tcPr>
            <w:tcW w:w="3643" w:type="dxa"/>
          </w:tcPr>
          <w:p w14:paraId="71299F49" w14:textId="77777777" w:rsidR="00B01D15" w:rsidRPr="00030E1C" w:rsidRDefault="00000000">
            <w:pPr>
              <w:pStyle w:val="2"/>
              <w:rPr>
                <w:b w:val="0"/>
                <w:sz w:val="28"/>
                <w:szCs w:val="28"/>
                <w:lang w:val="en-US"/>
              </w:rPr>
            </w:pPr>
            <w:r w:rsidRPr="00030E1C">
              <w:rPr>
                <w:sz w:val="28"/>
                <w:szCs w:val="28"/>
                <w:lang w:val="en-US"/>
              </w:rPr>
              <w:t>To‘pni ushlash ko‘nikmasini rivojlantirish:</w:t>
            </w:r>
          </w:p>
          <w:p w14:paraId="64D0A688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Qo‘lga tennis to‘pini olib tez-tez ushlab-uzatish mashqlari (o‘ngdan chapga, chapdan o‘ngga).</w:t>
            </w:r>
          </w:p>
          <w:p w14:paraId="3391A8B7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Bitta qo‘lda ushlab yugurish – to‘pni tushirmasdan belgilangan masofani bosib o‘tish.</w:t>
            </w:r>
          </w:p>
          <w:p w14:paraId="7602513D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To‘pni devorga uloqtirib qaytganini tutib olish.</w:t>
            </w:r>
          </w:p>
        </w:tc>
        <w:tc>
          <w:tcPr>
            <w:tcW w:w="1461" w:type="dxa"/>
            <w:vAlign w:val="center"/>
          </w:tcPr>
          <w:p w14:paraId="51F38C6B" w14:textId="77777777" w:rsidR="00B01D1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14:paraId="075EB712" w14:textId="77777777" w:rsidR="00B01D15" w:rsidRPr="00030E1C" w:rsidRDefault="00000000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To‘pni ushlash:</w:t>
            </w:r>
          </w:p>
          <w:p w14:paraId="57A1EAFB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0–3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To‘pni noto‘g‘ri ushlash, qo‘l va barmoqlar holati noaniqligi.</w:t>
            </w:r>
          </w:p>
          <w:p w14:paraId="79C076E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4–6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To‘pni asosan to‘g‘ri ushlashi, lekin yugurishdagi barqarorlik noaniqligi.</w:t>
            </w:r>
          </w:p>
          <w:p w14:paraId="679F3078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7–8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To‘pni to‘g‘ri ushlashi, yugurishda qisman noaniqlik mavjudligi .</w:t>
            </w:r>
          </w:p>
          <w:p w14:paraId="61136BCB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9–10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To‘pni mukammal ushlashi, yugurishni ham to‘liq va to‘g‘ri bajara olishi.</w:t>
            </w:r>
          </w:p>
        </w:tc>
      </w:tr>
      <w:tr w:rsidR="00B01D15" w:rsidRPr="00030E1C" w14:paraId="26D8A6F3" w14:textId="77777777">
        <w:tc>
          <w:tcPr>
            <w:tcW w:w="732" w:type="dxa"/>
            <w:vMerge/>
            <w:vAlign w:val="center"/>
          </w:tcPr>
          <w:p w14:paraId="4DDDCC0C" w14:textId="77777777" w:rsidR="00B01D15" w:rsidRPr="00030E1C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50E9B695" w14:textId="77777777" w:rsidR="00B01D15" w:rsidRPr="00030E1C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</w:tcPr>
          <w:p w14:paraId="310E643F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Uloqtirishga tayyorlanish:</w:t>
            </w:r>
          </w:p>
          <w:p w14:paraId="102890DE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Gavda holatini orqaga yengil 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burib, kuch yig‘a oladi.</w:t>
            </w:r>
          </w:p>
          <w:p w14:paraId="7F4A4F2A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Oyoqlarni to‘g‘ri joylashtirib, tayanch nuqtani mustahkamlay oladi.</w:t>
            </w:r>
          </w:p>
        </w:tc>
        <w:tc>
          <w:tcPr>
            <w:tcW w:w="3643" w:type="dxa"/>
          </w:tcPr>
          <w:p w14:paraId="60CBF923" w14:textId="77777777" w:rsidR="00B01D15" w:rsidRPr="00030E1C" w:rsidRDefault="00000000">
            <w:pPr>
              <w:pStyle w:val="2"/>
              <w:rPr>
                <w:b w:val="0"/>
                <w:sz w:val="28"/>
                <w:szCs w:val="28"/>
                <w:lang w:val="en-US"/>
              </w:rPr>
            </w:pPr>
            <w:r w:rsidRPr="00030E1C">
              <w:rPr>
                <w:sz w:val="28"/>
                <w:szCs w:val="28"/>
                <w:lang w:val="en-US"/>
              </w:rPr>
              <w:lastRenderedPageBreak/>
              <w:t>Uloqtirishga tayyorlanish ko‘nikmasini rivojlantirish:</w:t>
            </w:r>
          </w:p>
          <w:p w14:paraId="0C21AFBA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Oyoq tayanchini o‘zgartirib turish (oldinga va orqaga qadam bilan kuch yig‘ish).</w:t>
            </w:r>
          </w:p>
          <w:p w14:paraId="035F174A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Bel va yelka mushaklarini cho‘zish mashqlari.</w:t>
            </w:r>
          </w:p>
          <w:p w14:paraId="720D2581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Yarim uloqtirish – faqat gavda burilishi va qo‘l harakati bilan.</w:t>
            </w:r>
          </w:p>
        </w:tc>
        <w:tc>
          <w:tcPr>
            <w:tcW w:w="1461" w:type="dxa"/>
            <w:vAlign w:val="center"/>
          </w:tcPr>
          <w:p w14:paraId="7D64CBD5" w14:textId="77777777" w:rsidR="00B01D1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040" w:type="dxa"/>
          </w:tcPr>
          <w:p w14:paraId="1EECA1E4" w14:textId="77777777" w:rsidR="00B01D15" w:rsidRDefault="00000000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Uloqtirishga tayyorlanish:</w:t>
            </w:r>
          </w:p>
          <w:p w14:paraId="770B76E0" w14:textId="77777777" w:rsidR="00B01D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0–3 ball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Gavda noaniq joylashgan, kuch yig‘ish mexanikasi yetarli emas.</w:t>
            </w:r>
          </w:p>
          <w:p w14:paraId="0DDC616B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4–6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Gavda tayyorgarligi o‘rtacha, oyoq va tana uyg‘unligi noaniqligi.</w:t>
            </w:r>
          </w:p>
          <w:p w14:paraId="5A920B07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7–8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Gavda va oyoq uyg‘unligi yaxshi, kuch yig‘ish qisman noaniqligi.</w:t>
            </w:r>
          </w:p>
          <w:p w14:paraId="2FBDFE7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9–10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Gavda, oyoq va qo‘l koordinatsiyasi mukammal, uloqtirishga kuch maksimal yig‘ilganligi.</w:t>
            </w:r>
          </w:p>
        </w:tc>
      </w:tr>
      <w:tr w:rsidR="00B01D15" w14:paraId="5F9EB825" w14:textId="77777777">
        <w:tc>
          <w:tcPr>
            <w:tcW w:w="732" w:type="dxa"/>
            <w:vMerge/>
            <w:vAlign w:val="center"/>
          </w:tcPr>
          <w:p w14:paraId="60899231" w14:textId="77777777" w:rsidR="00B01D15" w:rsidRPr="00030E1C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18BA3A72" w14:textId="77777777" w:rsidR="00B01D15" w:rsidRPr="00030E1C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</w:tcPr>
          <w:p w14:paraId="3B60D652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Uloqtirish texnikasi:</w:t>
            </w:r>
          </w:p>
          <w:p w14:paraId="0D0AD664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Qo‘l, yelka, bel va oyoqlarni uyg‘un ishlata oladi.</w:t>
            </w:r>
          </w:p>
          <w:p w14:paraId="73CF828E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Kuchni to‘pga to‘g‘ri yo‘naltira oladi.</w:t>
            </w:r>
          </w:p>
          <w:p w14:paraId="7AD085AE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To‘pni balandlik va masofaga mos ravishda uloqtira oladi.</w:t>
            </w:r>
          </w:p>
        </w:tc>
        <w:tc>
          <w:tcPr>
            <w:tcW w:w="3643" w:type="dxa"/>
          </w:tcPr>
          <w:p w14:paraId="2CA56D68" w14:textId="77777777" w:rsidR="00B01D15" w:rsidRPr="00030E1C" w:rsidRDefault="00000000">
            <w:pPr>
              <w:pStyle w:val="2"/>
              <w:rPr>
                <w:b w:val="0"/>
                <w:sz w:val="28"/>
                <w:szCs w:val="28"/>
                <w:lang w:val="en-US"/>
              </w:rPr>
            </w:pPr>
            <w:r w:rsidRPr="00030E1C">
              <w:rPr>
                <w:sz w:val="28"/>
                <w:szCs w:val="28"/>
                <w:lang w:val="en-US"/>
              </w:rPr>
              <w:t>Uloqtirish texnikasini rivojlantirish:</w:t>
            </w:r>
          </w:p>
          <w:p w14:paraId="6162F8B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O‘tirgan yoki turgan holda faqat qo‘l kuchi bilan uloqtirish mashqlari.</w:t>
            </w:r>
          </w:p>
          <w:p w14:paraId="2CED28DA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Yugurmasdan, 3 qadam tayyorgarlik bilan uloqtirish.</w:t>
            </w:r>
          </w:p>
          <w:p w14:paraId="214503E5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Har xil burchak ostida uloqtirish (baland, o‘rta va past yo‘nalishda).</w:t>
            </w:r>
          </w:p>
        </w:tc>
        <w:tc>
          <w:tcPr>
            <w:tcW w:w="1461" w:type="dxa"/>
            <w:vAlign w:val="center"/>
          </w:tcPr>
          <w:p w14:paraId="6FB333B7" w14:textId="77777777" w:rsidR="00B01D1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14:paraId="48D3F747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Uloqtirish texnikasi:</w:t>
            </w:r>
          </w:p>
          <w:p w14:paraId="06C24C1E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0–2 ball</w:t>
            </w: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Tayyor holat talab darajasidan ancha past va koordinatsiya sustligi</w:t>
            </w:r>
          </w:p>
          <w:tbl>
            <w:tblPr>
              <w:tblStyle w:val="af"/>
              <w:tblW w:w="48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407"/>
            </w:tblGrid>
            <w:tr w:rsidR="00B01D15" w:rsidRPr="00030E1C" w14:paraId="533E5B7C" w14:textId="77777777">
              <w:tc>
                <w:tcPr>
                  <w:tcW w:w="2407" w:type="dxa"/>
                </w:tcPr>
                <w:p w14:paraId="66EECEE6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O‘: 0-15 m</w:t>
                  </w:r>
                </w:p>
              </w:tc>
              <w:tc>
                <w:tcPr>
                  <w:tcW w:w="2407" w:type="dxa"/>
                </w:tcPr>
                <w:p w14:paraId="728429A4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Q: 0-8 m</w:t>
                  </w:r>
                </w:p>
              </w:tc>
            </w:tr>
          </w:tbl>
          <w:p w14:paraId="1A4874E6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3–4 ball</w:t>
            </w: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Qo‘l harakati, tana burilishi qoniqarli, kuch yo‘naltirilishi esa sustligi.</w:t>
            </w:r>
          </w:p>
          <w:tbl>
            <w:tblPr>
              <w:tblStyle w:val="af0"/>
              <w:tblW w:w="48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407"/>
            </w:tblGrid>
            <w:tr w:rsidR="00B01D15" w:rsidRPr="00030E1C" w14:paraId="564470B3" w14:textId="77777777">
              <w:tc>
                <w:tcPr>
                  <w:tcW w:w="2407" w:type="dxa"/>
                </w:tcPr>
                <w:p w14:paraId="68B94EA7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O‘: 16-20 m</w:t>
                  </w:r>
                </w:p>
              </w:tc>
              <w:tc>
                <w:tcPr>
                  <w:tcW w:w="2407" w:type="dxa"/>
                </w:tcPr>
                <w:p w14:paraId="280B583A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Q: 9-12 m</w:t>
                  </w:r>
                </w:p>
              </w:tc>
            </w:tr>
          </w:tbl>
          <w:p w14:paraId="1AA475BF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5–6 ball</w:t>
            </w: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Texnika asosan to‘g‘ri, lekin kuch yo‘naltirish yoki muvozanatda naoniqlik mavjudligi.</w:t>
            </w:r>
          </w:p>
          <w:tbl>
            <w:tblPr>
              <w:tblStyle w:val="af1"/>
              <w:tblW w:w="48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407"/>
            </w:tblGrid>
            <w:tr w:rsidR="00B01D15" w:rsidRPr="00030E1C" w14:paraId="7DE27F40" w14:textId="77777777">
              <w:tc>
                <w:tcPr>
                  <w:tcW w:w="2407" w:type="dxa"/>
                </w:tcPr>
                <w:p w14:paraId="3245D763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O‘: 21-25 m</w:t>
                  </w:r>
                </w:p>
              </w:tc>
              <w:tc>
                <w:tcPr>
                  <w:tcW w:w="2407" w:type="dxa"/>
                </w:tcPr>
                <w:p w14:paraId="3C64B0E1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Q: 13-16 m</w:t>
                  </w:r>
                </w:p>
              </w:tc>
            </w:tr>
          </w:tbl>
          <w:p w14:paraId="7538C072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7–8 ball</w:t>
            </w: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.– Texnika va kuch yo‘naltirilishini qisman noaniqligi.</w:t>
            </w:r>
          </w:p>
          <w:tbl>
            <w:tblPr>
              <w:tblStyle w:val="af2"/>
              <w:tblW w:w="48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407"/>
            </w:tblGrid>
            <w:tr w:rsidR="00B01D15" w:rsidRPr="00030E1C" w14:paraId="05B1D9DA" w14:textId="77777777">
              <w:tc>
                <w:tcPr>
                  <w:tcW w:w="2407" w:type="dxa"/>
                </w:tcPr>
                <w:p w14:paraId="1D3BBB8B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O‘: 26-33 m</w:t>
                  </w:r>
                </w:p>
              </w:tc>
              <w:tc>
                <w:tcPr>
                  <w:tcW w:w="2407" w:type="dxa"/>
                </w:tcPr>
                <w:p w14:paraId="17968D27" w14:textId="77777777" w:rsidR="00B01D15" w:rsidRPr="00030E1C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30E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Q: 17-20 m</w:t>
                  </w:r>
                </w:p>
              </w:tc>
            </w:tr>
          </w:tbl>
          <w:p w14:paraId="12FF3B04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9–10 ball</w:t>
            </w: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Texnika mukammal, kuch yo‘nalishi aniq, maksimal masofa</w:t>
            </w:r>
          </w:p>
          <w:tbl>
            <w:tblPr>
              <w:tblStyle w:val="af3"/>
              <w:tblW w:w="48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407"/>
            </w:tblGrid>
            <w:tr w:rsidR="00B01D15" w14:paraId="7F8251D4" w14:textId="77777777">
              <w:tc>
                <w:tcPr>
                  <w:tcW w:w="2407" w:type="dxa"/>
                </w:tcPr>
                <w:p w14:paraId="6487D27B" w14:textId="77777777" w:rsidR="00B01D15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O‘: 34-39 m</w:t>
                  </w:r>
                </w:p>
              </w:tc>
              <w:tc>
                <w:tcPr>
                  <w:tcW w:w="2407" w:type="dxa"/>
                </w:tcPr>
                <w:p w14:paraId="49A2A435" w14:textId="77777777" w:rsidR="00B01D15" w:rsidRDefault="0000000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Q: 21-25 m</w:t>
                  </w:r>
                </w:p>
              </w:tc>
            </w:tr>
          </w:tbl>
          <w:p w14:paraId="458A2448" w14:textId="77777777" w:rsidR="00B01D15" w:rsidRDefault="00B01D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1D15" w:rsidRPr="00030E1C" w14:paraId="2355D499" w14:textId="77777777">
        <w:tc>
          <w:tcPr>
            <w:tcW w:w="732" w:type="dxa"/>
            <w:vMerge/>
            <w:vAlign w:val="center"/>
          </w:tcPr>
          <w:p w14:paraId="670B430C" w14:textId="77777777" w:rsidR="00B01D15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36181ADF" w14:textId="77777777" w:rsidR="00B01D15" w:rsidRDefault="00B01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14:paraId="55CBABF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Tugatish (finish) holati:</w:t>
            </w:r>
          </w:p>
          <w:p w14:paraId="0191CDA0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Uloqtirishdan keyin gavda va oyoqlarni 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muvozanatda ushlay oladi.</w:t>
            </w:r>
          </w:p>
          <w:p w14:paraId="518A15E4" w14:textId="77777777" w:rsidR="00B01D15" w:rsidRPr="00030E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Harakatlarni jarohatsiz va to‘g‘ri yakunlay oladi.</w:t>
            </w:r>
          </w:p>
        </w:tc>
        <w:tc>
          <w:tcPr>
            <w:tcW w:w="3643" w:type="dxa"/>
          </w:tcPr>
          <w:p w14:paraId="3976B075" w14:textId="77777777" w:rsidR="00B01D15" w:rsidRPr="00030E1C" w:rsidRDefault="00000000">
            <w:pPr>
              <w:pStyle w:val="2"/>
              <w:rPr>
                <w:b w:val="0"/>
                <w:sz w:val="28"/>
                <w:szCs w:val="28"/>
                <w:lang w:val="en-US"/>
              </w:rPr>
            </w:pPr>
            <w:r w:rsidRPr="00030E1C">
              <w:rPr>
                <w:sz w:val="28"/>
                <w:szCs w:val="28"/>
                <w:lang w:val="en-US"/>
              </w:rPr>
              <w:lastRenderedPageBreak/>
              <w:t>Tugatish (finish) holatini rivojlantirish:</w:t>
            </w:r>
          </w:p>
          <w:p w14:paraId="195C5BA3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Muvozanat saqlash mashqlari – uloqtirishdan keyin bir oyoqda turib qolish.</w:t>
            </w:r>
          </w:p>
          <w:p w14:paraId="07343B9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Uloqtirishdan keyin 10 metr yengil yugurib davom ettirish (harakatni samarali yakunlash).</w:t>
            </w:r>
          </w:p>
          <w:p w14:paraId="79DF7668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Uloqtirishdan keyin orqaga qadam bilan tushish – tanani xavfsiz holatga qaytarish.</w:t>
            </w:r>
          </w:p>
        </w:tc>
        <w:tc>
          <w:tcPr>
            <w:tcW w:w="1461" w:type="dxa"/>
            <w:vAlign w:val="center"/>
          </w:tcPr>
          <w:p w14:paraId="0CCE7077" w14:textId="77777777" w:rsidR="00B01D1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040" w:type="dxa"/>
          </w:tcPr>
          <w:p w14:paraId="66BD424C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Tugatish (finish) holati:</w:t>
            </w:r>
          </w:p>
          <w:p w14:paraId="05A538E0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0–3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Uloqtirishdan keyingi muvozanat holati beqarorligi.</w:t>
            </w:r>
          </w:p>
          <w:p w14:paraId="2E83A5FE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4–6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Tugatishda asosan barqaror, lekin oyoq yoki tana holati noaniqligi.</w:t>
            </w:r>
          </w:p>
          <w:p w14:paraId="0B83D918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7–8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Tugatish va muvozanat qisman noaniqligi.</w:t>
            </w:r>
          </w:p>
          <w:p w14:paraId="5C2C1CB3" w14:textId="77777777" w:rsidR="00B01D15" w:rsidRPr="00030E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0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9–10 ball</w:t>
            </w:r>
            <w:r w:rsidRPr="0003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Uloqtirishdan keyin mukammal muvozanat, xavfsiz va to‘g‘ri yakunlashi.</w:t>
            </w:r>
          </w:p>
        </w:tc>
      </w:tr>
      <w:tr w:rsidR="00B01D15" w14:paraId="03440C62" w14:textId="77777777">
        <w:tc>
          <w:tcPr>
            <w:tcW w:w="4556" w:type="dxa"/>
            <w:gridSpan w:val="3"/>
          </w:tcPr>
          <w:p w14:paraId="2EC9B5B1" w14:textId="77777777" w:rsidR="00B01D15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JAMI: </w:t>
            </w:r>
          </w:p>
        </w:tc>
        <w:tc>
          <w:tcPr>
            <w:tcW w:w="10144" w:type="dxa"/>
            <w:gridSpan w:val="3"/>
          </w:tcPr>
          <w:p w14:paraId="0B4C256A" w14:textId="77777777" w:rsidR="00B01D15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 ball</w:t>
            </w:r>
          </w:p>
        </w:tc>
      </w:tr>
      <w:tr w:rsidR="00B01D15" w14:paraId="4537DCDD" w14:textId="77777777">
        <w:tc>
          <w:tcPr>
            <w:tcW w:w="14700" w:type="dxa"/>
            <w:gridSpan w:val="6"/>
          </w:tcPr>
          <w:p w14:paraId="649BB9E8" w14:textId="77777777" w:rsidR="00B01D15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Izoh: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Ushbu materiallar o‘qituvchiga BSB topshiriqlarining qaysi bob va mavzudan ekanligi, shuningdek, qaysi ko‘nikmani rivojlantirishga xizmat qilayotganligi haqidagi ma’lumotni beradi. O‘qituvchi yuqoridagi ma’lumotlar asosida BSB topshiriqlarning turli variantlarini shakllantirishi mumkin.</w:t>
            </w:r>
          </w:p>
        </w:tc>
      </w:tr>
    </w:tbl>
    <w:p w14:paraId="0B20E421" w14:textId="77777777" w:rsidR="00B01D15" w:rsidRDefault="00B01D15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sectPr w:rsidR="00B01D15">
      <w:headerReference w:type="default" r:id="rId7"/>
      <w:pgSz w:w="16838" w:h="11906" w:orient="landscape"/>
      <w:pgMar w:top="851" w:right="1135" w:bottom="850" w:left="42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90E1" w14:textId="77777777" w:rsidR="00FF570D" w:rsidRDefault="00FF570D">
      <w:pPr>
        <w:spacing w:after="0" w:line="240" w:lineRule="auto"/>
      </w:pPr>
      <w:r>
        <w:separator/>
      </w:r>
    </w:p>
  </w:endnote>
  <w:endnote w:type="continuationSeparator" w:id="0">
    <w:p w14:paraId="3E42923A" w14:textId="77777777" w:rsidR="00FF570D" w:rsidRDefault="00FF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2552" w14:textId="77777777" w:rsidR="00FF570D" w:rsidRDefault="00FF570D">
      <w:pPr>
        <w:spacing w:after="0" w:line="240" w:lineRule="auto"/>
      </w:pPr>
      <w:r>
        <w:separator/>
      </w:r>
    </w:p>
  </w:footnote>
  <w:footnote w:type="continuationSeparator" w:id="0">
    <w:p w14:paraId="15A333A2" w14:textId="77777777" w:rsidR="00FF570D" w:rsidRDefault="00FF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4DAD" w14:textId="77777777" w:rsidR="00B01D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E4ED60" wp14:editId="1473319A">
          <wp:simplePos x="0" y="0"/>
          <wp:positionH relativeFrom="column">
            <wp:posOffset>8101965</wp:posOffset>
          </wp:positionH>
          <wp:positionV relativeFrom="paragraph">
            <wp:posOffset>-382904</wp:posOffset>
          </wp:positionV>
          <wp:extent cx="2040366" cy="535560"/>
          <wp:effectExtent l="0" t="0" r="0" b="0"/>
          <wp:wrapNone/>
          <wp:docPr id="6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366" cy="535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15"/>
    <w:rsid w:val="00030E1C"/>
    <w:rsid w:val="003C5F91"/>
    <w:rsid w:val="006F5D12"/>
    <w:rsid w:val="00B01D15"/>
    <w:rsid w:val="00F0438A"/>
    <w:rsid w:val="00FA5C0A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541"/>
  <w15:docId w15:val="{9FA07E2A-FACD-4102-88B5-52C87828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3B002F"/>
    <w:pPr>
      <w:spacing w:after="0" w:line="240" w:lineRule="auto"/>
    </w:pPr>
    <w:rPr>
      <w:rFonts w:cs="Times New Roman"/>
      <w:sz w:val="20"/>
      <w:szCs w:val="20"/>
      <w:lang w:val="uz-Latn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A5D70"/>
    <w:rPr>
      <w:color w:val="808080"/>
    </w:rPr>
  </w:style>
  <w:style w:type="paragraph" w:styleId="a6">
    <w:name w:val="List Paragraph"/>
    <w:uiPriority w:val="34"/>
    <w:qFormat/>
    <w:rsid w:val="000A5D70"/>
    <w:pPr>
      <w:ind w:left="720"/>
      <w:contextualSpacing/>
    </w:pPr>
  </w:style>
  <w:style w:type="paragraph" w:styleId="a7">
    <w:name w:val="header"/>
    <w:link w:val="a8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4C3"/>
  </w:style>
  <w:style w:type="paragraph" w:styleId="a9">
    <w:name w:val="footer"/>
    <w:link w:val="aa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4C3"/>
  </w:style>
  <w:style w:type="paragraph" w:styleId="ab">
    <w:name w:val="Normal (Web)"/>
    <w:uiPriority w:val="99"/>
    <w:unhideWhenUsed/>
    <w:rsid w:val="00CC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955CE"/>
    <w:rPr>
      <w:b/>
      <w:bCs/>
    </w:rPr>
  </w:style>
  <w:style w:type="character" w:customStyle="1" w:styleId="20">
    <w:name w:val="Заголовок 2 Знак"/>
    <w:basedOn w:val="a0"/>
    <w:uiPriority w:val="9"/>
    <w:rsid w:val="00445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564E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g64a2n3N/ve7s+vHnXfCdzFwA==">CgMxLjA4AHIhMWhGVDlXS2pHS1Ywa0dmamItcmcxazJpLUZpVnJTWmFL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2025-09-15T09:21:00Z</dcterms:created>
  <dcterms:modified xsi:type="dcterms:W3CDTF">2025-09-15T09:21:00Z</dcterms:modified>
</cp:coreProperties>
</file>